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DEB6" w14:textId="77777777" w:rsidR="00B12628" w:rsidRPr="00AD7245" w:rsidRDefault="00B12628" w:rsidP="00B12628">
      <w:pPr>
        <w:jc w:val="center"/>
        <w:rPr>
          <w:rFonts w:ascii="Georgia" w:hAnsi="Georgia"/>
          <w:bCs/>
          <w:iCs/>
          <w:color w:val="000000" w:themeColor="text1"/>
          <w:sz w:val="36"/>
          <w:szCs w:val="32"/>
          <w:shd w:val="clear" w:color="auto" w:fill="FFFFFF"/>
        </w:rPr>
      </w:pPr>
      <w:r w:rsidRPr="00AD7245">
        <w:rPr>
          <w:rFonts w:ascii="Georgia" w:hAnsi="Georgia"/>
          <w:bCs/>
          <w:iCs/>
          <w:color w:val="000000" w:themeColor="text1"/>
          <w:sz w:val="36"/>
          <w:szCs w:val="32"/>
          <w:shd w:val="clear" w:color="auto" w:fill="FFFFFF"/>
        </w:rPr>
        <w:t>Iron Jawed Angels</w:t>
      </w:r>
    </w:p>
    <w:p w14:paraId="2FB1E7D4" w14:textId="779F20E0" w:rsidR="00B12628" w:rsidRPr="00351C2B" w:rsidRDefault="00C155B4" w:rsidP="00B12628">
      <w:pPr>
        <w:pStyle w:val="NoSpacing"/>
        <w:jc w:val="center"/>
        <w:rPr>
          <w:rFonts w:ascii="Georgia" w:hAnsi="Georgia"/>
          <w:color w:val="000000" w:themeColor="text1"/>
          <w:shd w:val="clear" w:color="auto" w:fill="FFFFFF"/>
        </w:rPr>
      </w:pPr>
      <w:r>
        <w:rPr>
          <w:noProof/>
        </w:rPr>
        <w:drawing>
          <wp:inline distT="0" distB="0" distL="0" distR="0" wp14:anchorId="2DCCDEBD" wp14:editId="5EF1B835">
            <wp:extent cx="3113973" cy="2533650"/>
            <wp:effectExtent l="0" t="0" r="0" b="0"/>
            <wp:docPr id="2" name="Picture 2" descr="Image result for nwp picketing the white hou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wp picketing the white hous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900" cy="255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63D68E" wp14:editId="18DDFDB9">
            <wp:extent cx="1581150" cy="2529910"/>
            <wp:effectExtent l="0" t="0" r="0" b="3810"/>
            <wp:docPr id="4" name="Picture 4" descr="Image result for nwp occoqu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wp occoqua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99" cy="256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FD9">
        <w:rPr>
          <w:noProof/>
        </w:rPr>
        <w:drawing>
          <wp:inline distT="0" distB="0" distL="0" distR="0" wp14:anchorId="6EE8F813" wp14:editId="29043135">
            <wp:extent cx="1989882" cy="2533015"/>
            <wp:effectExtent l="0" t="0" r="0" b="635"/>
            <wp:docPr id="1" name="Picture 1" descr="Quotes about Constitutional Convention (37 quo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otes about Constitutional Convention (37 quo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930" cy="255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76AAF" w14:textId="77777777" w:rsidR="00B12628" w:rsidRPr="00351C2B" w:rsidRDefault="00B12628" w:rsidP="00B12628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768288CC" w14:textId="3C9FE069" w:rsidR="003276E9" w:rsidRPr="000A43BF" w:rsidRDefault="003276E9" w:rsidP="00AD7245">
      <w:pPr>
        <w:spacing w:after="0" w:line="240" w:lineRule="auto"/>
        <w:rPr>
          <w:rFonts w:ascii="Georgia" w:hAnsi="Georgia"/>
          <w:sz w:val="28"/>
          <w:szCs w:val="28"/>
        </w:rPr>
      </w:pPr>
      <w:r w:rsidRPr="000A43BF">
        <w:rPr>
          <w:rFonts w:ascii="Georgia" w:hAnsi="Georgia"/>
          <w:sz w:val="28"/>
          <w:szCs w:val="28"/>
        </w:rPr>
        <w:t>During the film:</w:t>
      </w:r>
    </w:p>
    <w:p w14:paraId="74D4B086" w14:textId="77777777" w:rsidR="00B12628" w:rsidRPr="000A43BF" w:rsidRDefault="00B12628" w:rsidP="00B12628">
      <w:pPr>
        <w:numPr>
          <w:ilvl w:val="0"/>
          <w:numId w:val="6"/>
        </w:numPr>
        <w:spacing w:after="0" w:line="240" w:lineRule="auto"/>
        <w:rPr>
          <w:rFonts w:ascii="Georgia" w:hAnsi="Georgia"/>
          <w:sz w:val="28"/>
          <w:szCs w:val="28"/>
        </w:rPr>
      </w:pPr>
      <w:r w:rsidRPr="000A43BF">
        <w:rPr>
          <w:rFonts w:ascii="Georgia" w:hAnsi="Georgia"/>
          <w:sz w:val="28"/>
          <w:szCs w:val="28"/>
        </w:rPr>
        <w:t xml:space="preserve">Why does Ida Wells-Barnett from the Chicago delegation take issue with the parade?  </w:t>
      </w:r>
    </w:p>
    <w:p w14:paraId="1E84FDFE" w14:textId="505B4A6B" w:rsidR="00B12628" w:rsidRPr="000A43BF" w:rsidRDefault="009F7008" w:rsidP="00B12628">
      <w:pPr>
        <w:numPr>
          <w:ilvl w:val="0"/>
          <w:numId w:val="6"/>
        </w:numPr>
        <w:spacing w:after="0" w:line="240" w:lineRule="auto"/>
        <w:rPr>
          <w:rFonts w:ascii="Georgia" w:hAnsi="Georgia"/>
          <w:sz w:val="28"/>
          <w:szCs w:val="28"/>
        </w:rPr>
      </w:pPr>
      <w:r w:rsidRPr="000A43BF">
        <w:rPr>
          <w:rFonts w:ascii="Georgia" w:hAnsi="Georgia"/>
          <w:sz w:val="28"/>
          <w:szCs w:val="28"/>
        </w:rPr>
        <w:t>Explain why</w:t>
      </w:r>
      <w:r w:rsidR="00B12628" w:rsidRPr="000A43BF">
        <w:rPr>
          <w:rFonts w:ascii="Georgia" w:hAnsi="Georgia"/>
          <w:sz w:val="28"/>
          <w:szCs w:val="28"/>
        </w:rPr>
        <w:t xml:space="preserve"> Carrie Chapman Catt and Anna Shaw </w:t>
      </w:r>
      <w:r w:rsidRPr="000A43BF">
        <w:rPr>
          <w:rFonts w:ascii="Georgia" w:hAnsi="Georgia"/>
          <w:sz w:val="28"/>
          <w:szCs w:val="28"/>
        </w:rPr>
        <w:t>disapprove of</w:t>
      </w:r>
      <w:r w:rsidR="00B12628" w:rsidRPr="000A43BF">
        <w:rPr>
          <w:rFonts w:ascii="Georgia" w:hAnsi="Georgia"/>
          <w:sz w:val="28"/>
          <w:szCs w:val="28"/>
        </w:rPr>
        <w:t xml:space="preserve"> Alice Paul’s tactics</w:t>
      </w:r>
      <w:r w:rsidRPr="000A43BF">
        <w:rPr>
          <w:rFonts w:ascii="Georgia" w:hAnsi="Georgia"/>
          <w:sz w:val="28"/>
          <w:szCs w:val="28"/>
        </w:rPr>
        <w:t xml:space="preserve"> and strategy.</w:t>
      </w:r>
      <w:r w:rsidR="00B12628" w:rsidRPr="000A43BF">
        <w:rPr>
          <w:rFonts w:ascii="Georgia" w:hAnsi="Georgia"/>
          <w:sz w:val="28"/>
          <w:szCs w:val="28"/>
        </w:rPr>
        <w:t xml:space="preserve"> </w:t>
      </w:r>
    </w:p>
    <w:p w14:paraId="6E330E3F" w14:textId="215D5A71" w:rsidR="00B12628" w:rsidRPr="000A43BF" w:rsidRDefault="00B12628" w:rsidP="00B12628">
      <w:pPr>
        <w:numPr>
          <w:ilvl w:val="0"/>
          <w:numId w:val="6"/>
        </w:numPr>
        <w:spacing w:after="0" w:line="240" w:lineRule="auto"/>
        <w:rPr>
          <w:rFonts w:ascii="Georgia" w:hAnsi="Georgia"/>
          <w:sz w:val="28"/>
          <w:szCs w:val="28"/>
        </w:rPr>
      </w:pPr>
      <w:r w:rsidRPr="000A43BF">
        <w:rPr>
          <w:rFonts w:ascii="Georgia" w:hAnsi="Georgia"/>
          <w:sz w:val="28"/>
          <w:szCs w:val="28"/>
        </w:rPr>
        <w:t>Wilson advised the delegation to continue campaigning for suffrage state by state</w:t>
      </w:r>
      <w:r w:rsidR="00C155B4" w:rsidRPr="000A43BF">
        <w:rPr>
          <w:rFonts w:ascii="Georgia" w:hAnsi="Georgia"/>
          <w:sz w:val="28"/>
          <w:szCs w:val="28"/>
        </w:rPr>
        <w:t>, dodging the request to support women’s suffrage</w:t>
      </w:r>
      <w:r w:rsidRPr="000A43BF">
        <w:rPr>
          <w:rFonts w:ascii="Georgia" w:hAnsi="Georgia"/>
          <w:sz w:val="28"/>
          <w:szCs w:val="28"/>
        </w:rPr>
        <w:t xml:space="preserve">. Why do you think he </w:t>
      </w:r>
      <w:r w:rsidR="00D95332">
        <w:rPr>
          <w:rFonts w:ascii="Georgia" w:hAnsi="Georgia"/>
          <w:sz w:val="28"/>
          <w:szCs w:val="28"/>
        </w:rPr>
        <w:t>wanted them to use that method instead?</w:t>
      </w:r>
    </w:p>
    <w:p w14:paraId="2C2839FB" w14:textId="3FB2BE67" w:rsidR="00260094" w:rsidRDefault="00B12628" w:rsidP="00B12628">
      <w:pPr>
        <w:numPr>
          <w:ilvl w:val="0"/>
          <w:numId w:val="6"/>
        </w:numPr>
        <w:spacing w:after="0" w:line="240" w:lineRule="auto"/>
        <w:rPr>
          <w:rFonts w:ascii="Georgia" w:hAnsi="Georgia"/>
          <w:sz w:val="28"/>
          <w:szCs w:val="28"/>
        </w:rPr>
      </w:pPr>
      <w:r w:rsidRPr="000A43BF">
        <w:rPr>
          <w:rFonts w:ascii="Georgia" w:hAnsi="Georgia"/>
          <w:sz w:val="28"/>
          <w:szCs w:val="28"/>
        </w:rPr>
        <w:t>In what ways do the district commissioners attempt to curb the</w:t>
      </w:r>
      <w:r w:rsidR="00DC726E">
        <w:rPr>
          <w:rFonts w:ascii="Georgia" w:hAnsi="Georgia"/>
          <w:sz w:val="28"/>
          <w:szCs w:val="28"/>
        </w:rPr>
        <w:t xml:space="preserve"> picketing of the</w:t>
      </w:r>
      <w:r w:rsidRPr="000A43BF">
        <w:rPr>
          <w:rFonts w:ascii="Georgia" w:hAnsi="Georgia"/>
          <w:sz w:val="28"/>
          <w:szCs w:val="28"/>
        </w:rPr>
        <w:t xml:space="preserve"> N</w:t>
      </w:r>
      <w:r w:rsidR="00DC726E">
        <w:rPr>
          <w:rFonts w:ascii="Georgia" w:hAnsi="Georgia"/>
          <w:sz w:val="28"/>
          <w:szCs w:val="28"/>
        </w:rPr>
        <w:t xml:space="preserve">ational </w:t>
      </w:r>
      <w:r w:rsidRPr="000A43BF">
        <w:rPr>
          <w:rFonts w:ascii="Georgia" w:hAnsi="Georgia"/>
          <w:sz w:val="28"/>
          <w:szCs w:val="28"/>
        </w:rPr>
        <w:t>W</w:t>
      </w:r>
      <w:r w:rsidR="00DC726E">
        <w:rPr>
          <w:rFonts w:ascii="Georgia" w:hAnsi="Georgia"/>
          <w:sz w:val="28"/>
          <w:szCs w:val="28"/>
        </w:rPr>
        <w:t xml:space="preserve">oman’s </w:t>
      </w:r>
      <w:r w:rsidRPr="000A43BF">
        <w:rPr>
          <w:rFonts w:ascii="Georgia" w:hAnsi="Georgia"/>
          <w:sz w:val="28"/>
          <w:szCs w:val="28"/>
        </w:rPr>
        <w:t>P</w:t>
      </w:r>
      <w:r w:rsidR="00DC726E">
        <w:rPr>
          <w:rFonts w:ascii="Georgia" w:hAnsi="Georgia"/>
          <w:sz w:val="28"/>
          <w:szCs w:val="28"/>
        </w:rPr>
        <w:t>arty</w:t>
      </w:r>
      <w:r w:rsidRPr="000A43BF">
        <w:rPr>
          <w:rFonts w:ascii="Georgia" w:hAnsi="Georgia"/>
          <w:sz w:val="28"/>
          <w:szCs w:val="28"/>
        </w:rPr>
        <w:t>?</w:t>
      </w:r>
    </w:p>
    <w:p w14:paraId="37B67B67" w14:textId="7F188E68" w:rsidR="00B12628" w:rsidRPr="000A43BF" w:rsidRDefault="00260094" w:rsidP="00B12628">
      <w:pPr>
        <w:numPr>
          <w:ilvl w:val="0"/>
          <w:numId w:val="6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Which rights are being violated from the parade all the way through to their imprisonment? Explain </w:t>
      </w:r>
      <w:r w:rsidR="00DC726E">
        <w:rPr>
          <w:rFonts w:ascii="Georgia" w:hAnsi="Georgia"/>
          <w:sz w:val="28"/>
          <w:szCs w:val="28"/>
        </w:rPr>
        <w:t xml:space="preserve">which rights </w:t>
      </w:r>
      <w:r>
        <w:rPr>
          <w:rFonts w:ascii="Georgia" w:hAnsi="Georgia"/>
          <w:sz w:val="28"/>
          <w:szCs w:val="28"/>
        </w:rPr>
        <w:t>and provide evidence</w:t>
      </w:r>
      <w:r w:rsidR="00DC726E">
        <w:rPr>
          <w:rFonts w:ascii="Georgia" w:hAnsi="Georgia"/>
          <w:sz w:val="28"/>
          <w:szCs w:val="28"/>
        </w:rPr>
        <w:t xml:space="preserve"> of them being violated</w:t>
      </w:r>
      <w:r>
        <w:rPr>
          <w:rFonts w:ascii="Georgia" w:hAnsi="Georgia"/>
          <w:sz w:val="28"/>
          <w:szCs w:val="28"/>
        </w:rPr>
        <w:t>.</w:t>
      </w:r>
    </w:p>
    <w:p w14:paraId="3D104C2A" w14:textId="1E13528B" w:rsidR="00B12628" w:rsidRDefault="00B12628" w:rsidP="00B12628">
      <w:pPr>
        <w:numPr>
          <w:ilvl w:val="0"/>
          <w:numId w:val="6"/>
        </w:numPr>
        <w:spacing w:after="0" w:line="240" w:lineRule="auto"/>
        <w:rPr>
          <w:rFonts w:ascii="Georgia" w:hAnsi="Georgia"/>
          <w:sz w:val="28"/>
          <w:szCs w:val="28"/>
        </w:rPr>
      </w:pPr>
      <w:r w:rsidRPr="000A43BF">
        <w:rPr>
          <w:rFonts w:ascii="Georgia" w:hAnsi="Georgia"/>
          <w:sz w:val="28"/>
          <w:szCs w:val="28"/>
        </w:rPr>
        <w:t xml:space="preserve">Why does </w:t>
      </w:r>
      <w:r w:rsidR="000A43BF">
        <w:rPr>
          <w:rFonts w:ascii="Georgia" w:hAnsi="Georgia"/>
          <w:sz w:val="28"/>
          <w:szCs w:val="28"/>
        </w:rPr>
        <w:t>Alice Paul</w:t>
      </w:r>
      <w:r w:rsidRPr="000A43BF">
        <w:rPr>
          <w:rFonts w:ascii="Georgia" w:hAnsi="Georgia"/>
          <w:sz w:val="28"/>
          <w:szCs w:val="28"/>
        </w:rPr>
        <w:t xml:space="preserve"> distinguish between President Wilson and the office of the presiden</w:t>
      </w:r>
      <w:r w:rsidR="005F287D">
        <w:rPr>
          <w:rFonts w:ascii="Georgia" w:hAnsi="Georgia"/>
          <w:sz w:val="28"/>
          <w:szCs w:val="28"/>
        </w:rPr>
        <w:t>t</w:t>
      </w:r>
      <w:r w:rsidRPr="000A43BF">
        <w:rPr>
          <w:rFonts w:ascii="Georgia" w:hAnsi="Georgia"/>
          <w:sz w:val="28"/>
          <w:szCs w:val="28"/>
        </w:rPr>
        <w:t xml:space="preserve"> in her statement to the psychologist? </w:t>
      </w:r>
    </w:p>
    <w:p w14:paraId="3C93D15B" w14:textId="20121B6C" w:rsidR="000A43BF" w:rsidRDefault="00260094" w:rsidP="00B12628">
      <w:pPr>
        <w:numPr>
          <w:ilvl w:val="0"/>
          <w:numId w:val="6"/>
        </w:numPr>
        <w:spacing w:after="0" w:line="240" w:lineRule="auto"/>
        <w:rPr>
          <w:rStyle w:val="apple-converted-space"/>
          <w:rFonts w:ascii="Georgia" w:hAnsi="Georgia"/>
          <w:sz w:val="28"/>
          <w:szCs w:val="28"/>
        </w:rPr>
      </w:pPr>
      <w:r>
        <w:rPr>
          <w:rStyle w:val="apple-converted-space"/>
          <w:rFonts w:ascii="Georgia" w:hAnsi="Georgia"/>
          <w:sz w:val="28"/>
          <w:szCs w:val="28"/>
        </w:rPr>
        <w:t>Why does President Wilson ultimately address Congress in support of the passage of the 19</w:t>
      </w:r>
      <w:r w:rsidRPr="00260094">
        <w:rPr>
          <w:rStyle w:val="apple-converted-space"/>
          <w:rFonts w:ascii="Georgia" w:hAnsi="Georgia"/>
          <w:sz w:val="28"/>
          <w:szCs w:val="28"/>
          <w:vertAlign w:val="superscript"/>
        </w:rPr>
        <w:t>th</w:t>
      </w:r>
      <w:r>
        <w:rPr>
          <w:rStyle w:val="apple-converted-space"/>
          <w:rFonts w:ascii="Georgia" w:hAnsi="Georgia"/>
          <w:sz w:val="28"/>
          <w:szCs w:val="28"/>
        </w:rPr>
        <w:t xml:space="preserve"> Amendment?</w:t>
      </w:r>
    </w:p>
    <w:p w14:paraId="71B2BFDE" w14:textId="7177AC58" w:rsidR="004A4FD9" w:rsidRDefault="004A4FD9" w:rsidP="004A4FD9">
      <w:pPr>
        <w:spacing w:after="0" w:line="240" w:lineRule="auto"/>
        <w:rPr>
          <w:rStyle w:val="apple-converted-space"/>
          <w:rFonts w:ascii="Georgia" w:hAnsi="Georgia"/>
          <w:sz w:val="28"/>
          <w:szCs w:val="28"/>
        </w:rPr>
      </w:pPr>
    </w:p>
    <w:p w14:paraId="19DCFA6D" w14:textId="77777777" w:rsidR="004A4FD9" w:rsidRPr="000A43BF" w:rsidRDefault="004A4FD9" w:rsidP="004A4FD9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After</w:t>
      </w:r>
      <w:r w:rsidRPr="000A43BF">
        <w:rPr>
          <w:rFonts w:ascii="Georgia" w:hAnsi="Georgia"/>
          <w:sz w:val="28"/>
          <w:szCs w:val="28"/>
        </w:rPr>
        <w:t xml:space="preserve"> the film:</w:t>
      </w:r>
    </w:p>
    <w:p w14:paraId="4D7FE8C9" w14:textId="2C2203C3" w:rsidR="004A4FD9" w:rsidRPr="000A43BF" w:rsidRDefault="00830D15" w:rsidP="00830D15">
      <w:pPr>
        <w:numPr>
          <w:ilvl w:val="0"/>
          <w:numId w:val="6"/>
        </w:numPr>
        <w:spacing w:after="0" w:line="240" w:lineRule="auto"/>
        <w:rPr>
          <w:rFonts w:ascii="Georgia" w:hAnsi="Georgia"/>
          <w:sz w:val="28"/>
          <w:szCs w:val="28"/>
        </w:rPr>
      </w:pPr>
      <w:hyperlink r:id="rId8" w:history="1">
        <w:r w:rsidR="004A4FD9" w:rsidRPr="000A43BF">
          <w:rPr>
            <w:rStyle w:val="Hyperlink"/>
            <w:rFonts w:ascii="Georgia" w:hAnsi="Georgia"/>
            <w:sz w:val="28"/>
            <w:szCs w:val="28"/>
          </w:rPr>
          <w:t>Research</w:t>
        </w:r>
      </w:hyperlink>
      <w:r w:rsidR="004A4FD9" w:rsidRPr="000A43BF">
        <w:rPr>
          <w:rFonts w:ascii="Georgia" w:hAnsi="Georgia"/>
          <w:sz w:val="28"/>
          <w:szCs w:val="28"/>
        </w:rPr>
        <w:t xml:space="preserve"> and explain the tactics used during the Women’s Rights Movement of the 1800s by women like Carrie Chapman Catt and Anna Shaw</w:t>
      </w:r>
      <w:r w:rsidR="004A4FD9">
        <w:rPr>
          <w:rFonts w:ascii="Georgia" w:hAnsi="Georgia"/>
          <w:sz w:val="28"/>
          <w:szCs w:val="28"/>
        </w:rPr>
        <w:t>.</w:t>
      </w:r>
      <w:r w:rsidR="00BB6D4D">
        <w:rPr>
          <w:rFonts w:ascii="Georgia" w:hAnsi="Georgia"/>
          <w:sz w:val="28"/>
          <w:szCs w:val="28"/>
        </w:rPr>
        <w:t xml:space="preserve"> Compare their strategies to have women granted the right to vote to women like Alice Paul and Lucy Burns.</w:t>
      </w:r>
    </w:p>
    <w:p w14:paraId="171BA02F" w14:textId="77777777" w:rsidR="004A4FD9" w:rsidRPr="000A43BF" w:rsidRDefault="004A4FD9" w:rsidP="004A4FD9">
      <w:pPr>
        <w:spacing w:after="0" w:line="240" w:lineRule="auto"/>
        <w:rPr>
          <w:rStyle w:val="apple-converted-space"/>
          <w:rFonts w:ascii="Georgia" w:hAnsi="Georgia"/>
          <w:sz w:val="28"/>
          <w:szCs w:val="28"/>
        </w:rPr>
      </w:pPr>
    </w:p>
    <w:sectPr w:rsidR="004A4FD9" w:rsidRPr="000A43BF" w:rsidSect="006E4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7B4"/>
    <w:multiLevelType w:val="hybridMultilevel"/>
    <w:tmpl w:val="E50E0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56099"/>
    <w:multiLevelType w:val="hybridMultilevel"/>
    <w:tmpl w:val="E50E0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52E2F"/>
    <w:multiLevelType w:val="hybridMultilevel"/>
    <w:tmpl w:val="BFF6F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C0BBC"/>
    <w:multiLevelType w:val="hybridMultilevel"/>
    <w:tmpl w:val="28D0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49A5"/>
    <w:multiLevelType w:val="hybridMultilevel"/>
    <w:tmpl w:val="E50E0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3685D"/>
    <w:multiLevelType w:val="hybridMultilevel"/>
    <w:tmpl w:val="BF5CB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949E1"/>
    <w:multiLevelType w:val="hybridMultilevel"/>
    <w:tmpl w:val="BFF6F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300A4"/>
    <w:multiLevelType w:val="hybridMultilevel"/>
    <w:tmpl w:val="3DE87BAC"/>
    <w:lvl w:ilvl="0" w:tplc="995E4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A754CC"/>
    <w:multiLevelType w:val="hybridMultilevel"/>
    <w:tmpl w:val="28D0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02FD7"/>
    <w:multiLevelType w:val="hybridMultilevel"/>
    <w:tmpl w:val="E50E0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EA0D83"/>
    <w:multiLevelType w:val="hybridMultilevel"/>
    <w:tmpl w:val="E50E0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161384"/>
    <w:multiLevelType w:val="hybridMultilevel"/>
    <w:tmpl w:val="28D0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D4"/>
    <w:rsid w:val="0000113E"/>
    <w:rsid w:val="00001959"/>
    <w:rsid w:val="000024EE"/>
    <w:rsid w:val="00054CEF"/>
    <w:rsid w:val="00096B8C"/>
    <w:rsid w:val="000A2F88"/>
    <w:rsid w:val="000A43BF"/>
    <w:rsid w:val="00153FBE"/>
    <w:rsid w:val="0019031E"/>
    <w:rsid w:val="00260094"/>
    <w:rsid w:val="002C3E08"/>
    <w:rsid w:val="002F71C4"/>
    <w:rsid w:val="003276E9"/>
    <w:rsid w:val="00351C2B"/>
    <w:rsid w:val="004A4FD9"/>
    <w:rsid w:val="005A097C"/>
    <w:rsid w:val="005F287D"/>
    <w:rsid w:val="006A058A"/>
    <w:rsid w:val="006C0142"/>
    <w:rsid w:val="006E46D4"/>
    <w:rsid w:val="00754BE7"/>
    <w:rsid w:val="00773187"/>
    <w:rsid w:val="00780EE8"/>
    <w:rsid w:val="00794DAE"/>
    <w:rsid w:val="0080071B"/>
    <w:rsid w:val="008267C5"/>
    <w:rsid w:val="00830D15"/>
    <w:rsid w:val="008504A1"/>
    <w:rsid w:val="008864C5"/>
    <w:rsid w:val="00957A99"/>
    <w:rsid w:val="0098170F"/>
    <w:rsid w:val="009F7008"/>
    <w:rsid w:val="00AD7245"/>
    <w:rsid w:val="00B12628"/>
    <w:rsid w:val="00BB6D4D"/>
    <w:rsid w:val="00C155B4"/>
    <w:rsid w:val="00D06629"/>
    <w:rsid w:val="00D229B1"/>
    <w:rsid w:val="00D95332"/>
    <w:rsid w:val="00DC726E"/>
    <w:rsid w:val="00DE228A"/>
    <w:rsid w:val="00E370A2"/>
    <w:rsid w:val="00E57ADF"/>
    <w:rsid w:val="00E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EB27"/>
  <w15:chartTrackingRefBased/>
  <w15:docId w15:val="{F3A7E380-6266-47C2-9A99-86D580AC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46D4"/>
  </w:style>
  <w:style w:type="paragraph" w:styleId="ListParagraph">
    <w:name w:val="List Paragraph"/>
    <w:basedOn w:val="Normal"/>
    <w:uiPriority w:val="34"/>
    <w:qFormat/>
    <w:rsid w:val="00957A99"/>
    <w:pPr>
      <w:ind w:left="720"/>
      <w:contextualSpacing/>
    </w:pPr>
  </w:style>
  <w:style w:type="paragraph" w:styleId="NoSpacing">
    <w:name w:val="No Spacing"/>
    <w:uiPriority w:val="1"/>
    <w:qFormat/>
    <w:rsid w:val="00351C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7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s.org/wgbh/americanexperience/features/wilson-carrie-chapman-cat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 _ Staff - PantherCreekHS</cp:lastModifiedBy>
  <cp:revision>12</cp:revision>
  <cp:lastPrinted>2019-11-19T14:06:00Z</cp:lastPrinted>
  <dcterms:created xsi:type="dcterms:W3CDTF">2021-10-28T16:41:00Z</dcterms:created>
  <dcterms:modified xsi:type="dcterms:W3CDTF">2022-05-10T14:44:00Z</dcterms:modified>
</cp:coreProperties>
</file>